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0"/>
        <w:gridCol w:w="5834"/>
        <w:gridCol w:w="1520"/>
      </w:tblGrid>
      <w:tr w:rsidR="001B4ED1" w:rsidRPr="007B4B87" w:rsidTr="001D7D2C">
        <w:trPr>
          <w:trHeight w:val="1188"/>
        </w:trPr>
        <w:tc>
          <w:tcPr>
            <w:tcW w:w="2280" w:type="dxa"/>
          </w:tcPr>
          <w:p w:rsidR="001B4ED1" w:rsidRPr="007B4B87" w:rsidRDefault="001B4ED1" w:rsidP="001D7D2C">
            <w:pPr>
              <w:jc w:val="center"/>
              <w:rPr>
                <w:rFonts w:ascii="Bookman Old Style" w:hAnsi="Bookman Old Style" w:cs="Times New Roman"/>
                <w:b/>
                <w:noProof/>
                <w:sz w:val="24"/>
                <w:szCs w:val="24"/>
                <w:lang w:eastAsia="en-IN"/>
              </w:rPr>
            </w:pPr>
          </w:p>
          <w:p w:rsidR="001B4ED1" w:rsidRPr="007B4B87" w:rsidRDefault="001B4ED1" w:rsidP="001D7D2C">
            <w:pPr>
              <w:jc w:val="center"/>
              <w:rPr>
                <w:rFonts w:ascii="Bookman Old Style" w:hAnsi="Bookman Old Style" w:cs="Times New Roman"/>
                <w:b/>
                <w:sz w:val="24"/>
                <w:szCs w:val="24"/>
              </w:rPr>
            </w:pPr>
            <w:r w:rsidRPr="007B4B87">
              <w:rPr>
                <w:rFonts w:ascii="Bookman Old Style" w:hAnsi="Bookman Old Style" w:cs="Times New Roman"/>
                <w:b/>
                <w:noProof/>
                <w:sz w:val="24"/>
                <w:szCs w:val="24"/>
                <w:lang w:eastAsia="en-IN" w:bidi="hi-IN"/>
              </w:rPr>
              <w:drawing>
                <wp:inline distT="0" distB="0" distL="0" distR="0" wp14:anchorId="31AD3399" wp14:editId="5CA1304C">
                  <wp:extent cx="1311215" cy="424941"/>
                  <wp:effectExtent l="0" t="0" r="0" b="0"/>
                  <wp:docPr id="2" name="Picture 2" descr="C:\Users\moins\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ins\Desktop\downloa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5258" cy="439215"/>
                          </a:xfrm>
                          <a:prstGeom prst="rect">
                            <a:avLst/>
                          </a:prstGeom>
                          <a:noFill/>
                          <a:ln>
                            <a:noFill/>
                          </a:ln>
                        </pic:spPr>
                      </pic:pic>
                    </a:graphicData>
                  </a:graphic>
                </wp:inline>
              </w:drawing>
            </w:r>
          </w:p>
        </w:tc>
        <w:tc>
          <w:tcPr>
            <w:tcW w:w="5834" w:type="dxa"/>
          </w:tcPr>
          <w:p w:rsidR="001B4ED1" w:rsidRPr="007B4B87" w:rsidRDefault="001B4ED1" w:rsidP="001D7D2C">
            <w:pPr>
              <w:jc w:val="center"/>
              <w:rPr>
                <w:rFonts w:ascii="Bookman Old Style" w:hAnsi="Bookman Old Style" w:cs="Times New Roman"/>
                <w:b/>
                <w:noProof/>
                <w:sz w:val="24"/>
                <w:szCs w:val="24"/>
                <w:lang w:eastAsia="en-IN"/>
              </w:rPr>
            </w:pPr>
            <w:r w:rsidRPr="007B4B87">
              <w:rPr>
                <w:rFonts w:ascii="Bookman Old Style" w:hAnsi="Bookman Old Style" w:cs="Times New Roman"/>
                <w:b/>
                <w:noProof/>
                <w:sz w:val="24"/>
                <w:szCs w:val="24"/>
                <w:lang w:eastAsia="en-IN"/>
              </w:rPr>
              <w:t>SGVU Biotechnology Business Incubator (SGVU-BBI)</w:t>
            </w:r>
          </w:p>
          <w:p w:rsidR="001B4ED1" w:rsidRPr="007B4B87" w:rsidRDefault="001B4ED1" w:rsidP="001D7D2C">
            <w:pPr>
              <w:jc w:val="center"/>
              <w:rPr>
                <w:rFonts w:ascii="Bookman Old Style" w:hAnsi="Bookman Old Style" w:cs="Times New Roman"/>
                <w:b/>
                <w:noProof/>
                <w:sz w:val="24"/>
                <w:szCs w:val="24"/>
                <w:lang w:eastAsia="en-IN"/>
              </w:rPr>
            </w:pPr>
            <w:r w:rsidRPr="007B4B87">
              <w:rPr>
                <w:rFonts w:ascii="Bookman Old Style" w:hAnsi="Bookman Old Style" w:cs="Times New Roman"/>
                <w:b/>
                <w:noProof/>
                <w:sz w:val="24"/>
                <w:szCs w:val="24"/>
                <w:lang w:eastAsia="en-IN"/>
              </w:rPr>
              <w:t>Suresh Gyan Vihar University, Jaipur</w:t>
            </w:r>
          </w:p>
          <w:p w:rsidR="001B4ED1" w:rsidRPr="007B4B87" w:rsidRDefault="001B4ED1" w:rsidP="001D7D2C">
            <w:pPr>
              <w:jc w:val="center"/>
              <w:rPr>
                <w:rFonts w:ascii="Bookman Old Style" w:hAnsi="Bookman Old Style" w:cs="Times New Roman"/>
                <w:b/>
                <w:noProof/>
                <w:sz w:val="24"/>
                <w:szCs w:val="24"/>
                <w:lang w:eastAsia="en-IN"/>
              </w:rPr>
            </w:pPr>
            <w:r w:rsidRPr="007B4B87">
              <w:rPr>
                <w:rFonts w:ascii="Bookman Old Style" w:hAnsi="Bookman Old Style" w:cs="Times New Roman"/>
                <w:b/>
                <w:noProof/>
                <w:sz w:val="24"/>
                <w:szCs w:val="24"/>
                <w:lang w:eastAsia="en-IN"/>
              </w:rPr>
              <w:t>(Sponsored by DST-Rajasthan)</w:t>
            </w:r>
          </w:p>
        </w:tc>
        <w:tc>
          <w:tcPr>
            <w:tcW w:w="1520" w:type="dxa"/>
          </w:tcPr>
          <w:p w:rsidR="001B4ED1" w:rsidRPr="007B4B87" w:rsidRDefault="001B4ED1" w:rsidP="001D7D2C">
            <w:pPr>
              <w:jc w:val="center"/>
              <w:rPr>
                <w:rFonts w:ascii="Bookman Old Style" w:hAnsi="Bookman Old Style" w:cs="Times New Roman"/>
                <w:b/>
                <w:sz w:val="24"/>
                <w:szCs w:val="24"/>
              </w:rPr>
            </w:pPr>
            <w:r w:rsidRPr="007B4B87">
              <w:rPr>
                <w:rFonts w:ascii="Bookman Old Style" w:hAnsi="Bookman Old Style" w:cs="Times New Roman"/>
                <w:b/>
                <w:noProof/>
                <w:sz w:val="24"/>
                <w:szCs w:val="24"/>
                <w:lang w:eastAsia="en-IN" w:bidi="hi-IN"/>
              </w:rPr>
              <w:drawing>
                <wp:anchor distT="0" distB="0" distL="114300" distR="114300" simplePos="0" relativeHeight="251659264" behindDoc="0" locked="0" layoutInCell="1" allowOverlap="1" wp14:anchorId="2EC6CAE6" wp14:editId="1B6293A0">
                  <wp:simplePos x="0" y="0"/>
                  <wp:positionH relativeFrom="margin">
                    <wp:posOffset>-4445</wp:posOffset>
                  </wp:positionH>
                  <wp:positionV relativeFrom="margin">
                    <wp:posOffset>71120</wp:posOffset>
                  </wp:positionV>
                  <wp:extent cx="828040" cy="8451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j-gov-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8040" cy="845185"/>
                          </a:xfrm>
                          <a:prstGeom prst="rect">
                            <a:avLst/>
                          </a:prstGeom>
                        </pic:spPr>
                      </pic:pic>
                    </a:graphicData>
                  </a:graphic>
                  <wp14:sizeRelH relativeFrom="margin">
                    <wp14:pctWidth>0</wp14:pctWidth>
                  </wp14:sizeRelH>
                  <wp14:sizeRelV relativeFrom="margin">
                    <wp14:pctHeight>0</wp14:pctHeight>
                  </wp14:sizeRelV>
                </wp:anchor>
              </w:drawing>
            </w:r>
          </w:p>
        </w:tc>
      </w:tr>
    </w:tbl>
    <w:p w:rsidR="001B4ED1" w:rsidRPr="007B4B87" w:rsidRDefault="001B4ED1" w:rsidP="001B4ED1">
      <w:pPr>
        <w:spacing w:after="0" w:line="276" w:lineRule="auto"/>
        <w:jc w:val="both"/>
        <w:rPr>
          <w:rFonts w:ascii="Bookman Old Style" w:eastAsia="Times New Roman" w:hAnsi="Bookman Old Style" w:cs="Times New Roman"/>
          <w:b/>
          <w:sz w:val="24"/>
          <w:szCs w:val="24"/>
          <w:lang w:val="en-US"/>
        </w:rPr>
      </w:pPr>
      <w:r>
        <w:rPr>
          <w:rFonts w:ascii="Bookman Old Style" w:eastAsia="Times New Roman" w:hAnsi="Bookman Old Style" w:cs="Times New Roman"/>
          <w:b/>
          <w:noProof/>
          <w:sz w:val="24"/>
          <w:szCs w:val="24"/>
          <w:lang w:eastAsia="en-IN" w:bidi="hi-IN"/>
        </w:rPr>
        <mc:AlternateContent>
          <mc:Choice Requires="wps">
            <w:drawing>
              <wp:anchor distT="0" distB="0" distL="114300" distR="114300" simplePos="0" relativeHeight="251660288" behindDoc="0" locked="0" layoutInCell="1" allowOverlap="1" wp14:anchorId="2FC63233" wp14:editId="61809688">
                <wp:simplePos x="0" y="0"/>
                <wp:positionH relativeFrom="column">
                  <wp:posOffset>-6350</wp:posOffset>
                </wp:positionH>
                <wp:positionV relativeFrom="paragraph">
                  <wp:posOffset>-106944</wp:posOffset>
                </wp:positionV>
                <wp:extent cx="6124575" cy="45085"/>
                <wp:effectExtent l="0" t="0" r="28575"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45085"/>
                        </a:xfrm>
                        <a:prstGeom prst="straightConnector1">
                          <a:avLst/>
                        </a:prstGeom>
                        <a:noFill/>
                        <a:ln w="190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193BAB" id="_x0000_t32" coordsize="21600,21600" o:spt="32" o:oned="t" path="m,l21600,21600e" filled="f">
                <v:path arrowok="t" fillok="f" o:connecttype="none"/>
                <o:lock v:ext="edit" shapetype="t"/>
              </v:shapetype>
              <v:shape id="Straight Arrow Connector 3" o:spid="_x0000_s1026" type="#_x0000_t32" style="position:absolute;margin-left:-.5pt;margin-top:-8.4pt;width:482.2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" strokecolor="black [3213]" strokeweight="1.5pt"/>
            </w:pict>
          </mc:Fallback>
        </mc:AlternateContent>
      </w:r>
    </w:p>
    <w:p w:rsidR="001B4ED1" w:rsidRDefault="001B4ED1" w:rsidP="001B4ED1">
      <w:pPr>
        <w:rPr>
          <w:rFonts w:ascii="Times New Roman" w:hAnsi="Times New Roman" w:cs="Times New Roman"/>
          <w:b/>
          <w:sz w:val="24"/>
          <w:szCs w:val="24"/>
        </w:rPr>
      </w:pPr>
      <w:r w:rsidRPr="0084327E">
        <w:rPr>
          <w:rFonts w:ascii="Times New Roman" w:hAnsi="Times New Roman" w:cs="Times New Roman"/>
          <w:b/>
          <w:sz w:val="24"/>
          <w:szCs w:val="24"/>
        </w:rPr>
        <w:t>INCUBATION ELIGIBILITY</w:t>
      </w:r>
    </w:p>
    <w:p w:rsidR="001B4ED1" w:rsidRPr="0084327E" w:rsidRDefault="001B4ED1" w:rsidP="001B4ED1">
      <w:pPr>
        <w:rPr>
          <w:rFonts w:ascii="Times New Roman" w:hAnsi="Times New Roman" w:cs="Times New Roman"/>
          <w:b/>
          <w:sz w:val="24"/>
          <w:szCs w:val="24"/>
        </w:rPr>
      </w:pPr>
    </w:p>
    <w:p w:rsidR="001B4ED1" w:rsidRPr="0084327E" w:rsidRDefault="001B4ED1" w:rsidP="001B4ED1">
      <w:pPr>
        <w:rPr>
          <w:rFonts w:ascii="Times New Roman" w:hAnsi="Times New Roman" w:cs="Times New Roman"/>
        </w:rPr>
      </w:pPr>
      <w:r w:rsidRPr="0084327E">
        <w:rPr>
          <w:rFonts w:ascii="Times New Roman" w:hAnsi="Times New Roman" w:cs="Times New Roman"/>
        </w:rPr>
        <w:t>1.</w:t>
      </w:r>
      <w:r w:rsidRPr="0084327E">
        <w:rPr>
          <w:rFonts w:ascii="Times New Roman" w:hAnsi="Times New Roman" w:cs="Times New Roman"/>
        </w:rPr>
        <w:tab/>
        <w:t>Any person desirous of availing incubation facilities has to incorporate a private/public limited company under the Indian Companies Act and apply in the prescribed format along with the required documents. No application for incubation shall be entertained if the applicant has not incorporated a private/public limited company under the Companies Act.</w:t>
      </w:r>
    </w:p>
    <w:p w:rsidR="001B4ED1" w:rsidRPr="0084327E" w:rsidRDefault="001B4ED1" w:rsidP="001B4ED1">
      <w:pPr>
        <w:rPr>
          <w:rFonts w:ascii="Times New Roman" w:hAnsi="Times New Roman" w:cs="Times New Roman"/>
        </w:rPr>
      </w:pPr>
    </w:p>
    <w:p w:rsidR="001B4ED1" w:rsidRPr="0084327E" w:rsidRDefault="001B4ED1" w:rsidP="001B4ED1">
      <w:pPr>
        <w:rPr>
          <w:rFonts w:ascii="Times New Roman" w:hAnsi="Times New Roman" w:cs="Times New Roman"/>
        </w:rPr>
      </w:pPr>
      <w:r w:rsidRPr="0084327E">
        <w:rPr>
          <w:rFonts w:ascii="Times New Roman" w:hAnsi="Times New Roman" w:cs="Times New Roman"/>
        </w:rPr>
        <w:t>2.</w:t>
      </w:r>
      <w:r w:rsidRPr="0084327E">
        <w:rPr>
          <w:rFonts w:ascii="Times New Roman" w:hAnsi="Times New Roman" w:cs="Times New Roman"/>
        </w:rPr>
        <w:tab/>
        <w:t>The companies promoted by Faculty of Suresh Gyan Vihar University shall be governed by Faculty Entrepreneurship Policy as approved by the Institute. The companies promoted by students enrolled for full-time Degree at an educational institute shall not be offered incubation if the student is holding an Executive position; however, companies promoted by students are eligible to apply for incubation provided the student is not actively engaged with the company beyond any engagement which may be permitted by the University</w:t>
      </w:r>
    </w:p>
    <w:p w:rsidR="001B4ED1" w:rsidRPr="0084327E" w:rsidRDefault="001B4ED1" w:rsidP="001B4ED1">
      <w:pPr>
        <w:rPr>
          <w:rFonts w:ascii="Times New Roman" w:hAnsi="Times New Roman" w:cs="Times New Roman"/>
        </w:rPr>
      </w:pPr>
    </w:p>
    <w:p w:rsidR="001B4ED1" w:rsidRPr="0084327E" w:rsidRDefault="001B4ED1" w:rsidP="001B4ED1">
      <w:pPr>
        <w:rPr>
          <w:rFonts w:ascii="Times New Roman" w:hAnsi="Times New Roman" w:cs="Times New Roman"/>
        </w:rPr>
      </w:pPr>
      <w:r w:rsidRPr="0084327E">
        <w:rPr>
          <w:rFonts w:ascii="Times New Roman" w:hAnsi="Times New Roman" w:cs="Times New Roman"/>
        </w:rPr>
        <w:t>3.</w:t>
      </w:r>
      <w:r w:rsidRPr="0084327E">
        <w:rPr>
          <w:rFonts w:ascii="Times New Roman" w:hAnsi="Times New Roman" w:cs="Times New Roman"/>
        </w:rPr>
        <w:tab/>
        <w:t>A company if promoted by regular Government staff or employee shall be granted incubation only upon submission of 'No Objection Certificate' from the competent authority or employer. However, companies having employees as shareholders are eligible to apply for incubation.</w:t>
      </w:r>
    </w:p>
    <w:p w:rsidR="001B4ED1" w:rsidRPr="0084327E" w:rsidRDefault="001B4ED1" w:rsidP="001B4ED1">
      <w:pPr>
        <w:rPr>
          <w:rFonts w:ascii="Times New Roman" w:hAnsi="Times New Roman" w:cs="Times New Roman"/>
        </w:rPr>
      </w:pPr>
    </w:p>
    <w:p w:rsidR="001B4ED1" w:rsidRPr="0084327E" w:rsidRDefault="001B4ED1" w:rsidP="001B4ED1">
      <w:pPr>
        <w:rPr>
          <w:rFonts w:ascii="Times New Roman" w:hAnsi="Times New Roman" w:cs="Times New Roman"/>
        </w:rPr>
      </w:pPr>
      <w:r w:rsidRPr="0084327E">
        <w:rPr>
          <w:rFonts w:ascii="Times New Roman" w:hAnsi="Times New Roman" w:cs="Times New Roman"/>
        </w:rPr>
        <w:t>4.</w:t>
      </w:r>
      <w:r w:rsidRPr="0084327E">
        <w:rPr>
          <w:rFonts w:ascii="Times New Roman" w:hAnsi="Times New Roman" w:cs="Times New Roman"/>
        </w:rPr>
        <w:tab/>
        <w:t xml:space="preserve">Any company that is engaged or proposing to be engaged in imparting educational courses and/or training programs including vocational </w:t>
      </w:r>
      <w:proofErr w:type="spellStart"/>
      <w:r w:rsidRPr="0084327E">
        <w:rPr>
          <w:rFonts w:ascii="Times New Roman" w:hAnsi="Times New Roman" w:cs="Times New Roman"/>
        </w:rPr>
        <w:t>tranings</w:t>
      </w:r>
      <w:proofErr w:type="spellEnd"/>
      <w:r w:rsidRPr="0084327E">
        <w:rPr>
          <w:rFonts w:ascii="Times New Roman" w:hAnsi="Times New Roman" w:cs="Times New Roman"/>
        </w:rPr>
        <w:t xml:space="preserve"> or is planning to undertake such activities during or after its incubation at </w:t>
      </w:r>
      <w:r>
        <w:rPr>
          <w:rFonts w:ascii="Times New Roman" w:hAnsi="Times New Roman" w:cs="Times New Roman"/>
        </w:rPr>
        <w:t>SGVU-</w:t>
      </w:r>
      <w:proofErr w:type="gramStart"/>
      <w:r>
        <w:rPr>
          <w:rFonts w:ascii="Times New Roman" w:hAnsi="Times New Roman" w:cs="Times New Roman"/>
        </w:rPr>
        <w:t>BBI</w:t>
      </w:r>
      <w:r w:rsidRPr="0084327E">
        <w:rPr>
          <w:rFonts w:ascii="Times New Roman" w:hAnsi="Times New Roman" w:cs="Times New Roman"/>
        </w:rPr>
        <w:t xml:space="preserve">  is</w:t>
      </w:r>
      <w:proofErr w:type="gramEnd"/>
      <w:r w:rsidRPr="0084327E">
        <w:rPr>
          <w:rFonts w:ascii="Times New Roman" w:hAnsi="Times New Roman" w:cs="Times New Roman"/>
        </w:rPr>
        <w:t xml:space="preserve"> not deemed eligible for incubation and their application will not be entertained.</w:t>
      </w:r>
    </w:p>
    <w:p w:rsidR="001B4ED1" w:rsidRDefault="001B4ED1" w:rsidP="001B4ED1">
      <w:pPr>
        <w:rPr>
          <w:rFonts w:ascii="Times New Roman" w:hAnsi="Times New Roman" w:cs="Times New Roman"/>
        </w:rPr>
      </w:pPr>
    </w:p>
    <w:p w:rsidR="001B4ED1" w:rsidRPr="009B11CF" w:rsidRDefault="001B4ED1" w:rsidP="001B4ED1">
      <w:pPr>
        <w:rPr>
          <w:rFonts w:ascii="Times New Roman" w:hAnsi="Times New Roman" w:cs="Times New Roman"/>
        </w:rPr>
      </w:pPr>
    </w:p>
    <w:p w:rsidR="001B4ED1" w:rsidRDefault="001B4ED1" w:rsidP="001B4ED1">
      <w:pPr>
        <w:rPr>
          <w:rFonts w:ascii="Times New Roman" w:hAnsi="Times New Roman" w:cs="Times New Roman"/>
          <w:b/>
        </w:rPr>
      </w:pPr>
    </w:p>
    <w:p w:rsidR="001B4ED1" w:rsidRDefault="001B4ED1" w:rsidP="001B4ED1">
      <w:pPr>
        <w:rPr>
          <w:rFonts w:ascii="Times New Roman" w:hAnsi="Times New Roman" w:cs="Times New Roman"/>
          <w:b/>
        </w:rPr>
      </w:pPr>
    </w:p>
    <w:p w:rsidR="001B4ED1" w:rsidRDefault="001B4ED1" w:rsidP="001B4ED1">
      <w:pPr>
        <w:rPr>
          <w:rFonts w:ascii="Times New Roman" w:hAnsi="Times New Roman" w:cs="Times New Roman"/>
          <w:b/>
        </w:rPr>
      </w:pPr>
    </w:p>
    <w:p w:rsidR="001B4ED1" w:rsidRDefault="001B4ED1" w:rsidP="001B4ED1">
      <w:pPr>
        <w:rPr>
          <w:rFonts w:ascii="Times New Roman" w:hAnsi="Times New Roman" w:cs="Times New Roman"/>
          <w:b/>
        </w:rPr>
      </w:pPr>
    </w:p>
    <w:p w:rsidR="001B4ED1" w:rsidRDefault="001B4ED1" w:rsidP="001B4ED1">
      <w:pPr>
        <w:rPr>
          <w:rFonts w:ascii="Times New Roman" w:hAnsi="Times New Roman" w:cs="Times New Roman"/>
          <w:b/>
        </w:rPr>
      </w:pPr>
    </w:p>
    <w:p w:rsidR="001B4ED1" w:rsidRDefault="001B4ED1" w:rsidP="001B4ED1">
      <w:pPr>
        <w:rPr>
          <w:rFonts w:ascii="Times New Roman" w:hAnsi="Times New Roman" w:cs="Times New Roman"/>
          <w:b/>
        </w:rPr>
      </w:pPr>
    </w:p>
    <w:p w:rsidR="001B4ED1" w:rsidRDefault="001B4ED1" w:rsidP="001B4ED1">
      <w:pPr>
        <w:rPr>
          <w:rFonts w:ascii="Times New Roman" w:hAnsi="Times New Roman" w:cs="Times New Roman"/>
          <w:b/>
        </w:rPr>
      </w:pPr>
    </w:p>
    <w:p w:rsidR="00A81B6A" w:rsidRDefault="00A81B6A">
      <w:bookmarkStart w:id="0" w:name="_GoBack"/>
      <w:bookmarkEnd w:id="0"/>
    </w:p>
    <w:sectPr w:rsidR="00A81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D1"/>
    <w:rsid w:val="001B4ED1"/>
    <w:rsid w:val="00A81B6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6A150-F224-40E9-BDA5-2C4FEF49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4E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ali</dc:creator>
  <cp:keywords/>
  <dc:description/>
  <cp:lastModifiedBy>irfan ali</cp:lastModifiedBy>
  <cp:revision>1</cp:revision>
  <dcterms:created xsi:type="dcterms:W3CDTF">2019-03-02T08:53:00Z</dcterms:created>
  <dcterms:modified xsi:type="dcterms:W3CDTF">2019-03-02T08:54:00Z</dcterms:modified>
</cp:coreProperties>
</file>